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CC" w:rsidRDefault="004856CC" w:rsidP="004856CC">
      <w:pPr>
        <w:pStyle w:val="a3"/>
        <w:spacing w:after="300" w:afterAutospacing="0" w:line="360" w:lineRule="atLeast"/>
        <w:ind w:left="284"/>
        <w:jc w:val="both"/>
        <w:rPr>
          <w:rFonts w:ascii="MyriadPro-Regular" w:hAnsi="MyriadPro-Regular"/>
          <w:color w:val="373E48"/>
        </w:rPr>
      </w:pPr>
      <w:r>
        <w:rPr>
          <w:rFonts w:ascii="MyriadPro-Regular" w:hAnsi="MyriadPro-Regular"/>
          <w:color w:val="373E48"/>
        </w:rPr>
        <w:t xml:space="preserve">Программа «Юридические аспекты предпринимательства и система налогообложения». </w:t>
      </w:r>
    </w:p>
    <w:p w:rsidR="004856CC" w:rsidRDefault="004856CC" w:rsidP="004856CC">
      <w:pPr>
        <w:pStyle w:val="a3"/>
        <w:spacing w:after="300" w:afterAutospacing="0" w:line="360" w:lineRule="atLeast"/>
        <w:jc w:val="both"/>
        <w:rPr>
          <w:rFonts w:ascii="MyriadPro-Regular" w:hAnsi="MyriadPro-Regular"/>
          <w:color w:val="373E48"/>
        </w:rPr>
      </w:pPr>
      <w:bookmarkStart w:id="0" w:name="_GoBack"/>
      <w:bookmarkEnd w:id="0"/>
      <w:r>
        <w:rPr>
          <w:rFonts w:ascii="MyriadPro-Regular" w:hAnsi="MyriadPro-Regular"/>
          <w:color w:val="373E48"/>
        </w:rPr>
        <w:t>Цель тренинга: В процессе прохождения тренинга предприниматели получат знания о существующих формах бизнеса, процедуре прохождения государственной регистрации и действующей системе налогообложения.</w:t>
      </w:r>
    </w:p>
    <w:p w:rsidR="004856CC" w:rsidRDefault="004856CC" w:rsidP="004856CC">
      <w:pPr>
        <w:pStyle w:val="a3"/>
        <w:spacing w:after="300"/>
        <w:jc w:val="both"/>
        <w:rPr>
          <w:b/>
          <w:color w:val="373E48"/>
        </w:rPr>
      </w:pPr>
      <w:r w:rsidRPr="004D285F">
        <w:rPr>
          <w:b/>
          <w:color w:val="373E48"/>
        </w:rPr>
        <w:t>Во время прохождения обучения участники познакомятся со следующими разделами:</w:t>
      </w:r>
    </w:p>
    <w:p w:rsidR="004856CC" w:rsidRDefault="004856CC" w:rsidP="004856CC">
      <w:pPr>
        <w:pStyle w:val="a3"/>
        <w:numPr>
          <w:ilvl w:val="0"/>
          <w:numId w:val="2"/>
        </w:numPr>
        <w:spacing w:after="300"/>
        <w:jc w:val="both"/>
        <w:rPr>
          <w:color w:val="373E48"/>
        </w:rPr>
      </w:pPr>
      <w:r w:rsidRPr="009629DA">
        <w:rPr>
          <w:color w:val="373E48"/>
        </w:rPr>
        <w:t>Формы бизнеса</w:t>
      </w:r>
    </w:p>
    <w:p w:rsidR="004856CC" w:rsidRDefault="004856CC" w:rsidP="004856CC">
      <w:pPr>
        <w:pStyle w:val="a3"/>
        <w:numPr>
          <w:ilvl w:val="0"/>
          <w:numId w:val="2"/>
        </w:numPr>
        <w:spacing w:after="300"/>
        <w:jc w:val="both"/>
        <w:rPr>
          <w:color w:val="373E48"/>
        </w:rPr>
      </w:pPr>
      <w:r>
        <w:rPr>
          <w:color w:val="373E48"/>
        </w:rPr>
        <w:t>Регистрация ИП/ООО</w:t>
      </w:r>
    </w:p>
    <w:p w:rsidR="004856CC" w:rsidRDefault="004856CC" w:rsidP="004856CC">
      <w:pPr>
        <w:pStyle w:val="a3"/>
        <w:numPr>
          <w:ilvl w:val="0"/>
          <w:numId w:val="2"/>
        </w:numPr>
        <w:spacing w:after="300"/>
        <w:jc w:val="both"/>
        <w:rPr>
          <w:color w:val="373E48"/>
        </w:rPr>
      </w:pPr>
      <w:r>
        <w:rPr>
          <w:color w:val="373E48"/>
        </w:rPr>
        <w:t>Система налогообложения</w:t>
      </w:r>
    </w:p>
    <w:p w:rsidR="004856CC" w:rsidRDefault="004856CC" w:rsidP="004856CC">
      <w:pPr>
        <w:pStyle w:val="a3"/>
        <w:numPr>
          <w:ilvl w:val="0"/>
          <w:numId w:val="2"/>
        </w:numPr>
        <w:spacing w:after="300"/>
        <w:jc w:val="both"/>
        <w:rPr>
          <w:color w:val="373E48"/>
        </w:rPr>
      </w:pPr>
      <w:r>
        <w:rPr>
          <w:color w:val="373E48"/>
        </w:rPr>
        <w:t>Упрощенная система налогообложения</w:t>
      </w:r>
    </w:p>
    <w:p w:rsidR="004856CC" w:rsidRPr="009629DA" w:rsidRDefault="004856CC" w:rsidP="004856CC">
      <w:pPr>
        <w:pStyle w:val="a3"/>
        <w:numPr>
          <w:ilvl w:val="0"/>
          <w:numId w:val="2"/>
        </w:numPr>
        <w:spacing w:after="300"/>
        <w:jc w:val="both"/>
        <w:rPr>
          <w:color w:val="373E48"/>
        </w:rPr>
      </w:pPr>
      <w:r>
        <w:rPr>
          <w:rFonts w:ascii="MyriadPro-Regular" w:hAnsi="MyriadPro-Regular"/>
          <w:color w:val="373E48"/>
        </w:rPr>
        <w:t>Система налогообложения в виде единого налога на вмененный доход для отдельных видов деятельности</w:t>
      </w:r>
    </w:p>
    <w:p w:rsidR="004856CC" w:rsidRDefault="004856CC" w:rsidP="004856CC">
      <w:pPr>
        <w:pStyle w:val="a3"/>
        <w:numPr>
          <w:ilvl w:val="0"/>
          <w:numId w:val="2"/>
        </w:numPr>
        <w:spacing w:after="0" w:afterAutospacing="0"/>
        <w:jc w:val="both"/>
        <w:rPr>
          <w:rFonts w:ascii="MyriadPro-Regular" w:hAnsi="MyriadPro-Regular"/>
          <w:color w:val="373E48"/>
        </w:rPr>
      </w:pPr>
      <w:proofErr w:type="spellStart"/>
      <w:r>
        <w:rPr>
          <w:rFonts w:ascii="MyriadPro-Regular" w:hAnsi="MyriadPro-Regular"/>
          <w:color w:val="373E48"/>
        </w:rPr>
        <w:t>Патентовая</w:t>
      </w:r>
      <w:proofErr w:type="spellEnd"/>
      <w:r>
        <w:rPr>
          <w:rFonts w:ascii="MyriadPro-Regular" w:hAnsi="MyriadPro-Regular"/>
          <w:color w:val="373E48"/>
        </w:rPr>
        <w:t xml:space="preserve"> система налогообложения.</w:t>
      </w:r>
    </w:p>
    <w:p w:rsidR="004856CC" w:rsidRPr="009629DA" w:rsidRDefault="004856CC" w:rsidP="004856CC">
      <w:pPr>
        <w:pStyle w:val="a3"/>
        <w:spacing w:after="300"/>
        <w:ind w:left="720"/>
        <w:jc w:val="both"/>
        <w:rPr>
          <w:color w:val="373E48"/>
        </w:rPr>
      </w:pPr>
      <w:r w:rsidRPr="009629DA">
        <w:rPr>
          <w:color w:val="373E48"/>
        </w:rPr>
        <w:t xml:space="preserve">Общая продолжительность </w:t>
      </w:r>
      <w:r>
        <w:rPr>
          <w:color w:val="373E48"/>
        </w:rPr>
        <w:t>обучения</w:t>
      </w:r>
      <w:r w:rsidRPr="009629DA">
        <w:rPr>
          <w:color w:val="373E48"/>
        </w:rPr>
        <w:t xml:space="preserve"> – </w:t>
      </w:r>
      <w:r>
        <w:rPr>
          <w:color w:val="373E48"/>
        </w:rPr>
        <w:t>8</w:t>
      </w:r>
      <w:r w:rsidRPr="009629DA">
        <w:rPr>
          <w:color w:val="373E48"/>
        </w:rPr>
        <w:t xml:space="preserve"> </w:t>
      </w:r>
      <w:proofErr w:type="spellStart"/>
      <w:r w:rsidRPr="009629DA">
        <w:rPr>
          <w:color w:val="373E48"/>
        </w:rPr>
        <w:t>ак</w:t>
      </w:r>
      <w:proofErr w:type="spellEnd"/>
      <w:r w:rsidRPr="009629DA">
        <w:rPr>
          <w:color w:val="373E48"/>
        </w:rPr>
        <w:t>. часов. После прохождения обучения участники получают сертификат.</w:t>
      </w:r>
    </w:p>
    <w:p w:rsidR="008821D6" w:rsidRDefault="008821D6"/>
    <w:sectPr w:rsidR="0088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04645"/>
    <w:multiLevelType w:val="hybridMultilevel"/>
    <w:tmpl w:val="B6A2E9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30D90"/>
    <w:multiLevelType w:val="hybridMultilevel"/>
    <w:tmpl w:val="4500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7B"/>
    <w:rsid w:val="004856CC"/>
    <w:rsid w:val="008821D6"/>
    <w:rsid w:val="00E4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Лия Сергеевна</dc:creator>
  <cp:keywords/>
  <dc:description/>
  <cp:lastModifiedBy>Антипова Лия Сергеевна</cp:lastModifiedBy>
  <cp:revision>2</cp:revision>
  <dcterms:created xsi:type="dcterms:W3CDTF">2019-02-20T07:15:00Z</dcterms:created>
  <dcterms:modified xsi:type="dcterms:W3CDTF">2019-02-20T07:16:00Z</dcterms:modified>
</cp:coreProperties>
</file>